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ресурсов и результатов</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ресурсов и результатов»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«Оценка ресурсов и результатов».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ресурсов и результатов»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информационные технологии (программное обеспечение), применяемые в организации,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«Оценка ресурсов и результатов»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земли</w:t>
            </w:r>
          </w:p>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параметры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бухгалтерская и экономическая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калькулирования себестоимости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учета затрат, объемов 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18.7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параметры функционирования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система. Ресурсы и результаты – параметры функционирования организации: системная концепция.</w:t>
            </w:r>
          </w:p>
          <w:p>
            <w:pPr>
              <w:jc w:val="both"/>
              <w:spacing w:after="0" w:line="240" w:lineRule="auto"/>
              <w:rPr>
                <w:sz w:val="24"/>
                <w:szCs w:val="24"/>
              </w:rPr>
            </w:pPr>
            <w:r>
              <w:rPr>
                <w:rFonts w:ascii="Times New Roman" w:hAnsi="Times New Roman" w:cs="Times New Roman"/>
                <w:color w:val="#000000"/>
                <w:sz w:val="24"/>
                <w:szCs w:val="24"/>
              </w:rPr>
              <w:t> Стоимостные оценки ресурсов и результатов. Исчисление предпринимательского результата. Маржинальный доход. Денежный поток. Добавленная стоимость.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Бухгалтерские и экономические затраты, бухгалтерская и экономическая прибыль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Бухгалтерские и экономические затраты. Концепция восстановительной стоимо-сти. Неявные затраты. Бухгалтерская и экономическая прибыль.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классификации затрат.</w:t>
            </w:r>
          </w:p>
          <w:p>
            <w:pPr>
              <w:jc w:val="both"/>
              <w:spacing w:after="0" w:line="240" w:lineRule="auto"/>
              <w:rPr>
                <w:sz w:val="24"/>
                <w:szCs w:val="24"/>
              </w:rPr>
            </w:pPr>
            <w:r>
              <w:rPr>
                <w:rFonts w:ascii="Times New Roman" w:hAnsi="Times New Roman" w:cs="Times New Roman"/>
                <w:color w:val="#000000"/>
                <w:sz w:val="24"/>
                <w:szCs w:val="24"/>
              </w:rPr>
              <w:t> Классификационный признак: участие в создании продукта.</w:t>
            </w:r>
          </w:p>
          <w:p>
            <w:pPr>
              <w:jc w:val="both"/>
              <w:spacing w:after="0" w:line="240" w:lineRule="auto"/>
              <w:rPr>
                <w:sz w:val="24"/>
                <w:szCs w:val="24"/>
              </w:rPr>
            </w:pPr>
            <w:r>
              <w:rPr>
                <w:rFonts w:ascii="Times New Roman" w:hAnsi="Times New Roman" w:cs="Times New Roman"/>
                <w:color w:val="#000000"/>
                <w:sz w:val="24"/>
                <w:szCs w:val="24"/>
              </w:rPr>
              <w:t> Классификационный  признак: однородность экономического содержания.</w:t>
            </w:r>
          </w:p>
          <w:p>
            <w:pPr>
              <w:jc w:val="both"/>
              <w:spacing w:after="0" w:line="240" w:lineRule="auto"/>
              <w:rPr>
                <w:sz w:val="24"/>
                <w:szCs w:val="24"/>
              </w:rPr>
            </w:pPr>
            <w:r>
              <w:rPr>
                <w:rFonts w:ascii="Times New Roman" w:hAnsi="Times New Roman" w:cs="Times New Roman"/>
                <w:color w:val="#000000"/>
                <w:sz w:val="24"/>
                <w:szCs w:val="24"/>
              </w:rPr>
              <w:t> Классификационный признак: общность производственного назначения.</w:t>
            </w:r>
          </w:p>
          <w:p>
            <w:pPr>
              <w:jc w:val="both"/>
              <w:spacing w:after="0" w:line="240" w:lineRule="auto"/>
              <w:rPr>
                <w:sz w:val="24"/>
                <w:szCs w:val="24"/>
              </w:rPr>
            </w:pPr>
            <w:r>
              <w:rPr>
                <w:rFonts w:ascii="Times New Roman" w:hAnsi="Times New Roman" w:cs="Times New Roman"/>
                <w:color w:val="#000000"/>
                <w:sz w:val="24"/>
                <w:szCs w:val="24"/>
              </w:rPr>
              <w:t> Классификационный признак: степень интенсивности причинно–следственных связей между затратами и объектом отнесения затрат.</w:t>
            </w:r>
          </w:p>
          <w:p>
            <w:pPr>
              <w:jc w:val="both"/>
              <w:spacing w:after="0" w:line="240" w:lineRule="auto"/>
              <w:rPr>
                <w:sz w:val="24"/>
                <w:szCs w:val="24"/>
              </w:rPr>
            </w:pPr>
            <w:r>
              <w:rPr>
                <w:rFonts w:ascii="Times New Roman" w:hAnsi="Times New Roman" w:cs="Times New Roman"/>
                <w:color w:val="#000000"/>
                <w:sz w:val="24"/>
                <w:szCs w:val="24"/>
              </w:rPr>
              <w:t> Классификационный признак: отношение затрат к основному технологическому процессу.</w:t>
            </w:r>
          </w:p>
          <w:p>
            <w:pPr>
              <w:jc w:val="both"/>
              <w:spacing w:after="0" w:line="240" w:lineRule="auto"/>
              <w:rPr>
                <w:sz w:val="24"/>
                <w:szCs w:val="24"/>
              </w:rPr>
            </w:pPr>
            <w:r>
              <w:rPr>
                <w:rFonts w:ascii="Times New Roman" w:hAnsi="Times New Roman" w:cs="Times New Roman"/>
                <w:color w:val="#000000"/>
                <w:sz w:val="24"/>
                <w:szCs w:val="24"/>
              </w:rPr>
              <w:t> Классификационный признак: поведение затрат при изменении объема деятельности предприятия в краткосрочной перспективе.</w:t>
            </w:r>
          </w:p>
          <w:p>
            <w:pPr>
              <w:jc w:val="both"/>
              <w:spacing w:after="0" w:line="240" w:lineRule="auto"/>
              <w:rPr>
                <w:sz w:val="24"/>
                <w:szCs w:val="24"/>
              </w:rPr>
            </w:pPr>
            <w:r>
              <w:rPr>
                <w:rFonts w:ascii="Times New Roman" w:hAnsi="Times New Roman" w:cs="Times New Roman"/>
                <w:color w:val="#000000"/>
                <w:sz w:val="24"/>
                <w:szCs w:val="24"/>
              </w:rPr>
              <w:t> Поведение затрат в долгосрочной перспективе и иные группировки затрат.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Себестоимость</w:t>
            </w:r>
          </w:p>
        </w:tc>
      </w:tr>
      <w:tr>
        <w:trPr>
          <w:trHeight w:hRule="exact" w:val="765.7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реализованной и себестоимость произведенной продукции. Периодизированная себестоимость и себестоимость единицы продукции. Себестоимость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полная и усеченная.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калькулирования себестоимости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калькулирования. Попроцессный (попередельный) метод калькулирова-ния. Позаказный метод калькулирования. Калькулирование по видам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учета затрат, объемов и результата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параметры функционирования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Бухгалтерские и экономические затраты, бухгалтерская и экономическая прибыль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Себестоимость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калькулирования себестоимости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учета затрат, объемов и результата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параметры функционирования предприятия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Бухгалтерские и экономические затраты, бухгалтерская и экономическая прибыль</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Себестоимость</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калькулирования себестоимости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учета затрат, объемов и результата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ресурсов и результатов»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Успаева,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Хаджиев,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Шовхалов,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http://www.iprbookshop.ru/100078.html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https://urait.ru/bcode/450172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2023-2024_ФГОС3++2023_Бак-ОФО-Э(БАиОСИ)(23)_plx_Оценка ресурсов и результатов</dc:title>
  <dc:creator>FastReport.NET</dc:creator>
</cp:coreProperties>
</file>